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Код формы по ОКУД 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Код учреждения по ОКПО 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Министерство здравоохранения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                                                               СССР Медицинская документация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учреждения                                                                                         Форма № 009/у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Утверждена Минздравом СССР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04.10.1980 № 1030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 РЕГИСТРАЦИИ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переливания трансфузионных сред (кровь, плазма, нативная, сухая, замороженная, иммунная, эритроцитарная масса и взвесь,  размороженные и отмытые эритроциты, лейкоцитная и тромбоцитная  масса, криопреципитат, альбумин, протеин, фибриноген, фибринопизин и кровозаменители)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Начат «...» ______________ 2020 года                                        Окончен «...» _______________ 2020 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--------------------------------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&lt;*&gt;</w:t>
      </w:r>
      <w:r>
        <w:rPr>
          <w:rFonts w:hAnsi="Times New Roman" w:cs="Times New Roman"/>
          <w:color w:val="000000"/>
          <w:sz w:val="24"/>
          <w:szCs w:val="24"/>
        </w:rPr>
        <w:t xml:space="preserve"> В крупных учреждениях на отдельные виды трансфузионных сред можно ввести отдельные журналы: на кровь, ее компоненты и препараты, кровозаменители. Кроме регистрации в журнале, каждая трансфузия должна быть записана в медицинскую карту стационарного больного.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типографии!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изготовлении документа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формат А4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 переливания трансфузионных сред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переливания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Переливание первичное или повторное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 больного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 (детей до 1-го года – число месяцев, дней)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карты стационарного больного 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 крови и резус-фактор больного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Показания к переливанию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Трансфузионная среда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кровь (групповая и резус-принадлежность)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компоненты и препараты крови (групповая и резус-принадлежность)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гемодинамические препараты (полиглюкин, реополиглюкин, желатиноль)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 т. д. до конца страницы.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Продолжение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Регистрация переливания трансфузионных сред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Трансфузионная среда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Доза перелитой трансфузионной среды (мл)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 флакона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 переливания крови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Трансфузионные реакции (слабая, средняя, сильная)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Осложнения после переливания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врача (разборчиво)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дезинтоксикационные (гемодез, полидез)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препараты для парентерального белкового питания (гидролизат козелина, гидролизин, аминопептид и т. д.)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этикетки (серия препарата, завод-изготовитель)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заготовки (выпуска препарата)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 т. п. до конца страницы.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a48a96fd12848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