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3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23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</w:tr>
      <w:tr>
        <w:trPr>
          <w:trHeight w:val="0"/>
        </w:trPr>
        <w:tc>
          <w:tcPr>
            <w:tcW w:w="3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Название: Профилактика ИСМП в стационаре</w:t>
            </w:r>
          </w:p>
        </w:tc>
        <w:tc>
          <w:tcPr>
            <w:tcW w:w="357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Лист:1 Всего: 21</w:t>
            </w:r>
          </w:p>
        </w:tc>
      </w:tr>
      <w:tr>
        <w:trPr>
          <w:trHeight w:val="0"/>
        </w:trPr>
        <w:tc>
          <w:tcPr>
            <w:tcW w:w="23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«___» _____________2025 г.</w:t>
            </w:r>
          </w:p>
        </w:tc>
        <w:tc>
          <w:tcPr>
            <w:tcW w:w="11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</w:tc>
        <w:tc>
          <w:tcPr>
            <w:tcW w:w="17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1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______20___г.</w:t>
            </w:r>
          </w:p>
        </w:tc>
      </w:tr>
      <w:tr>
        <w:trPr>
          <w:trHeight w:val="0"/>
        </w:trPr>
        <w:tc>
          <w:tcPr>
            <w:tcW w:w="34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 Врач-эпидемиолог</w:t>
            </w:r>
          </w:p>
        </w:tc>
        <w:tc>
          <w:tcPr>
            <w:tcW w:w="357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_______________.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____________20____г.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Повышение качества оказания медицинской помощи и уменьшение количества осложнений, в том числе инфекций, связанных с оказанием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Область применения: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Где:</w:t>
      </w:r>
      <w:r>
        <w:rPr>
          <w:rFonts w:hAnsi="Times New Roman" w:cs="Times New Roman"/>
          <w:color w:val="000000"/>
          <w:sz w:val="24"/>
          <w:szCs w:val="24"/>
        </w:rPr>
        <w:t xml:space="preserve"> отделения медицинской организации, операционная, палаты интенсивной терапии, палаты восстановительного лечения и реабилитации.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</w:t>
      </w:r>
      <w:r>
        <w:rPr>
          <w:rFonts w:hAnsi="Times New Roman" w:cs="Times New Roman"/>
          <w:color w:val="000000"/>
          <w:sz w:val="24"/>
          <w:szCs w:val="24"/>
        </w:rPr>
        <w:t>: в течении всего периода оказания медицинской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Ответственность:</w:t>
      </w:r>
      <w:r>
        <w:rPr>
          <w:rFonts w:hAnsi="Times New Roman" w:cs="Times New Roman"/>
          <w:color w:val="000000"/>
          <w:sz w:val="24"/>
          <w:szCs w:val="24"/>
        </w:rPr>
        <w:t xml:space="preserve"> врачи, медицинские сестры, акушерки.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Термины: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Стандартное эпидемиологическое определение случая – </w:t>
      </w:r>
      <w:r>
        <w:rPr>
          <w:rFonts w:hAnsi="Times New Roman" w:cs="Times New Roman"/>
          <w:color w:val="000000"/>
          <w:sz w:val="24"/>
          <w:szCs w:val="24"/>
        </w:rPr>
        <w:t>набор стандартных критериев (комбинация клинических признаков и результатов лабораторных и других видов диагностических исследований) для решения вопроса о наличии или отсутствии у данного индивидуума определенного заболевания /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Инфекция, связанная с оказанием медицинской помощи – </w:t>
      </w:r>
      <w:r>
        <w:rPr>
          <w:rFonts w:hAnsi="Times New Roman" w:cs="Times New Roman"/>
          <w:color w:val="000000"/>
          <w:sz w:val="24"/>
          <w:szCs w:val="24"/>
        </w:rPr>
        <w:t>случаи инфекции, связанные с оказанием любых видов медицинской помощи (в медицинских стационарных и амбулаторно-поликлинических, образовательных, санаторно-оздоровительных организациях, учреждениях социальной защиты населения, при оказании скорой медицинской помощи, помощи на дому и др.), а также случаи инфицирования медицинских работников в результате их профессиональной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Популяция госпитальных клонов (штаммов) возбудителей – </w:t>
      </w:r>
      <w:r>
        <w:rPr>
          <w:rFonts w:hAnsi="Times New Roman" w:cs="Times New Roman"/>
          <w:color w:val="000000"/>
          <w:sz w:val="24"/>
          <w:szCs w:val="24"/>
        </w:rPr>
        <w:t>однородная по фено- и генотипическим признакам совокупность особей определенного вида микроорганизмов, сформировавшаяся в госпитальной экосистеме и адаптированная к условиям больничной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Фактор риска – </w:t>
      </w:r>
      <w:r>
        <w:rPr>
          <w:rFonts w:hAnsi="Times New Roman" w:cs="Times New Roman"/>
          <w:color w:val="000000"/>
          <w:sz w:val="24"/>
          <w:szCs w:val="24"/>
        </w:rPr>
        <w:t>особенность организма или внешнее воздействие, приводящее к увеличению риска возникновения заболевания или иному неблагоприятному исходу.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Периоперационная антимикробная профилактика – </w:t>
      </w:r>
      <w:r>
        <w:rPr>
          <w:rFonts w:hAnsi="Times New Roman" w:cs="Times New Roman"/>
          <w:color w:val="000000"/>
          <w:sz w:val="24"/>
          <w:szCs w:val="24"/>
        </w:rPr>
        <w:t>профилактическое применение антимикробных препаратов с целью снижения риска развития послеоперационной раневой инфекции.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Эпидемиологическая диагностика – </w:t>
      </w:r>
      <w:r>
        <w:rPr>
          <w:rFonts w:hAnsi="Times New Roman" w:cs="Times New Roman"/>
          <w:color w:val="000000"/>
          <w:sz w:val="24"/>
          <w:szCs w:val="24"/>
        </w:rPr>
        <w:t>специфическая совокупность приемов для выявления причин возникновения и распространения любых патологических состояний и состояния здоровья в популяции людей. Эпидемиологическая диагностика инфекций, связанных с оказанием медицинской помощи, осуществляется с целью выявления факторов риска их возникновения и распространения, источников, факторов и путей передачи возбудителей инфекции.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сокращений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АБ – антибиотик;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АБТ – антибактериальная терапия;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в/в – внутривенно;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в/м – внутримышечно;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ППИ – перипротезная инфекция;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MRSA – метициллинорезистентный S. aureus;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MRSE – метициллинорезистентный S. epidermidis;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MSSA – метициллиночувствительный S. aureus;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MSSE – метициллиночувствительный S. epidermidis;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VRE – ванкомицин-резистентный энтерококк.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СОЭ - скорость оседания эритроцитов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СРБ – С-реактивный белок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ПАП - периоперационная антибиотикопрофилактика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СИЗ: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Средства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Оснащение, документация: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Настенные локтевые дозаторы с жидким мылом и кожным антисептиком.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Диспенсер с одноразовыми полотенцами.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Стерильные и не стерильные перчатки.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Бактерицидные установки открытого и закрытого типа.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Стерилизационное оборудование.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учета инфекционных заболеваний ф060У.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Учетная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форма058у</w:t>
      </w:r>
      <w:r>
        <w:rPr>
          <w:rFonts w:hAnsi="Times New Roman" w:cs="Times New Roman"/>
          <w:color w:val="000000"/>
          <w:sz w:val="24"/>
          <w:szCs w:val="24"/>
        </w:rPr>
        <w:t xml:space="preserve"> N / "Экстренное извещение о случае инфекционной, паразитарной и другой болезни, носительства возбудителей инфекционных болезней, отравления, неблагоприятной реакции, связанной с иммунизацией, воздействии живых механических сил».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документация пациента в стационаре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Листы наблюдения за венозным катетером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Температурные листы наблюдения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Общие сведения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Стратегической задачей здравоохранения является обеспечение качества медицинской помощи и создание безопасной среды пребывания для пациентов и медицинских работников в организациях, осуществляющих медицинскую деятельность. Инфекции, связанные с оказанием медицинской помощи (ИСМП), являются важнейшей составляющей этой проблемы в силу широкого распространения, негативных последствий для здоровья пациентов, работников и экономики государства.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структуре заболеваемости ИСМП наибольший удельный вес также принадлежал инфекциям нижних дыхательных путей – 33,8 %, на втором месте были инфекции области хирургического вмешательства – 20,3 %, на третьем – инфекции мочевыводящих путей – 11,7 %, на четвертом – ИСМП новорожденных – 9,9 %.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Случаи инфекционных заболеваний, возникших до поступления в МО, проявившихся или выявленных при поступлении (после поступления в пределах инкубационного периода), называются заносами инфекции и не относятся к ИСМП. При заносе инфекционных заболеваний необходимо проводить комплекс противоэпидемических мероприятий согласно требованиям Санитарных правил к профилактике отдельных инфекционных болезней.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Классификация ИСМП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месту возникновения: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заболевания, возникающие при оказании медицинской помощи пациентам в условиях стационара;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заболевания, возникающие при оказании медицинской помощи пациентам в амбулаторно-поликлинических учреждениях;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инфекции, возникающие у медицинского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виду возбудителя: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инфекции, вызванные облигатно-патогенными возбудителями (традиционные, классические инфекционные заболевания);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инфекции, вызванные условно-патогенными микроорганизмами (гнойно-септические или гнойно-воспалительные инфекции).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степени распространенности: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локализованные;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генерализованные.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часть: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выставления диагноза ИСМП. Инфекционный контроль.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Инфекционное заболевание пациента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инфекцией (инфекционной болезнью), связанной с оказанием медицинской помощи (далее — ИСМП), в случае соответствия следующим критериям: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является клинически распознаваемым, в том числе с учетом результатов лабораторных исследований;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возникло у пациента в результате его поступления в медицинскую организацию или обращения за оказанием медицинской помощи вне зависимости от времени появления симптомов заболевания;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связано с оказанием медицинской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отсутствовало у пациента при госпитализации или обращении за оказанием медицинской помощи в медицинскую организацию, в том числе в инкубационном периоде заболевания, кроме случаев инфекций (инфекционных болезней), связанных с предшествующей госпитализацией или предшествующим обращением за оказанием медицинской помощи в медицинскую организацию;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5) не является закономерным продолжением патологического процесса, имевшегося у пациента при госпитализации или обращении за оказанием медицинской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6) не является обострением хронического инфекционного заболевания, имевшегося у пациента при госпитализации или обращении за оказанием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Инфекционное заболевание работника медицинской организации является ИСМП</w:t>
      </w:r>
      <w:r>
        <w:rPr>
          <w:rFonts w:hAnsi="Times New Roman" w:cs="Times New Roman"/>
          <w:color w:val="000000"/>
          <w:sz w:val="24"/>
          <w:szCs w:val="24"/>
        </w:rPr>
        <w:t xml:space="preserve"> в случае соответствия следующим критериям: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является клинически распознаваемым, в том числе с учетом результатов лабораторных исследований;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возникло у работника медицинской организации при выполнении трудовых обязанностей в результате профессиональной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связано с оказанием медицинской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не выявлено у работника при поступлении на работу в данную медицинскую организацию, в том числе в инкубационном периоде заболевания;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5) не является обострением хронического инфекционного заболевания, имевшегося у работника до начала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Расследование и учет профессиональных заболеваний работников медицинской организации проводятся в порядке, установленном Правительством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Регистрация, учет и статистическое наблюдение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1.При выявлении больного заместитель главного врача по медицинской части, заведующие отделениями и главная медицинская сестра должны обеспечить полноту, достоверность и своевременность учета случая ИСМП, а также оперативное сообщение о них в территориальный орган, уполномоченный осуществлять федеральный государственный санитарно-эпидемиологический надзор.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Каждый случай ИСМП подлежит регистрации в журнале учета инфекционных заболеваний по месту их выявления и месту инфицирования пациента, а также в территориальных органах, уполномоченных осуществлять федеральный государственный санитарно-эпидемиологический надзор. Учет всех случаев ИСМП ведется по месту инфицирования пациента.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О каждом случае инфекционной болезни, носительства возбудителей инфекционной болезни или подозрения на инфекционную болезнь, а также в случае смерти от инфекционной болезни медицинские работники обязаны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течение 2 часов сообщить по телефону.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Затем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течение 12 часов в письменной форме</w:t>
      </w:r>
      <w:r>
        <w:rPr>
          <w:rFonts w:hAnsi="Times New Roman" w:cs="Times New Roman"/>
          <w:color w:val="000000"/>
          <w:sz w:val="24"/>
          <w:szCs w:val="24"/>
        </w:rPr>
        <w:t xml:space="preserve"> (или по каналам электронной связи) представить экстренное извещение (Приложение 1) в территориальный орган, уполномоченный осуществлять федеральный государственный санитарно-эпидемиологический надзор, по месту выявления больного (независимо от места его постоянного пребывания).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Медицинская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организация, изменившая или уточнившая диагноз, в течение 12 часов</w:t>
      </w:r>
      <w:r>
        <w:rPr>
          <w:rFonts w:hAnsi="Times New Roman" w:cs="Times New Roman"/>
          <w:color w:val="000000"/>
          <w:sz w:val="24"/>
          <w:szCs w:val="24"/>
        </w:rPr>
        <w:t xml:space="preserve"> подает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новое экстренное</w:t>
      </w:r>
      <w:r>
        <w:rPr>
          <w:rFonts w:hAnsi="Times New Roman" w:cs="Times New Roman"/>
          <w:color w:val="000000"/>
          <w:sz w:val="24"/>
          <w:szCs w:val="24"/>
        </w:rPr>
        <w:t xml:space="preserve"> извещение на пациента с инфекционным заболеванием в территориальный орган, уполномоченный осуществлять федеральный государственный санитарно-эпидемиологический надзор, по месту выявления заболевания, с указанием измененного (уточненного) диагноза, даты его установления, первоначального диагноза, результата лабораторного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Групповыми заболеваниями следует считать 5 и более случаев ИСМП, связанных одним источником инфекции и (или) общими факторами передачи, в том числе заражение среди пациентов и персонала (суммарно).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 возникновении групповых заболеваний ИСМП любой этиологии МО сообщает в органы, уполномоченные осуществлять федеральный государственный санитарно-эпидемиологический надзор в соответствии с установленным порядком представления внеочередных донесений о чрезвычайных ситуациях санитарно-эпидемиологического характера.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Гнойно-воспалительные заболевания, связанные с оказанием хирургической медицинской помощи (ИОХВ), имеют максимальный инкубационный период 30 календарных дней после оперативного вмешательства, а при наличии имплантата в месте операции год и более.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 медицинских работников при выявлении, диагностике, эпидемиологическом расследовании случаев инфекций (инфекционных болезней), связанных с оказанием медицинской помощи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Эпидемиологическое расследование каждого предполагаемого случая ИСМП проводится с определением причин и условий возникновения случая ИСМП, характера и объема противоэпидемических мероприятий, постановкой эпидемиологического диагноза.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Передача информации о вероятном случае ИСМП внутри медицинской организации осуществляется с помощью файла-оповещения. (Приложение 2).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проведения расследования необходимо заполнить «Карту эпидемиологического расследования возникновения случая инфекции (инфекционной болезни), связанной с оказанием медицинской помощи» (Приложение 3).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Отнесение случая инфекции пациента к ИСМП проводится на основе совокупности клинико-анамнестических, лабораторных, инструментальных и эпидемиологических данных, по результатам эпидемиологического расследования с учетом критериев стандартного определения случая (СОС) ИСМП пациента и СОС конкретной клинической (нозологической) формы ИСМП.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Аналогичным образом осуществляется диагностика ИСМП работника медицинской организации на основе СОС ИСМП работника медицинской организации и СОС конкретной клинической (нозологической) формы ИСМП.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Координацию работы по учету и регистрации ИСМП в соответствии со стандартными определениями случаев ИСМП внутри медицинской организации проводит Комиссия по профилактике ИСМП.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Инструкции: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Экземпляр</w:t>
      </w:r>
      <w:r>
        <w:rPr>
          <w:rFonts w:hAnsi="Times New Roman" w:cs="Times New Roman"/>
          <w:color w:val="000000"/>
          <w:sz w:val="24"/>
          <w:szCs w:val="24"/>
        </w:rPr>
        <w:t>: отделения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Оригинал</w:t>
      </w:r>
      <w:r>
        <w:rPr>
          <w:rFonts w:hAnsi="Times New Roman" w:cs="Times New Roman"/>
          <w:color w:val="000000"/>
          <w:sz w:val="24"/>
          <w:szCs w:val="24"/>
        </w:rPr>
        <w:t>: Главный врач.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Копия №1</w:t>
      </w:r>
      <w:r>
        <w:rPr>
          <w:rFonts w:hAnsi="Times New Roman" w:cs="Times New Roman"/>
          <w:color w:val="000000"/>
          <w:sz w:val="24"/>
          <w:szCs w:val="24"/>
        </w:rPr>
        <w:t xml:space="preserve"> Заведующие структурными подразделениями, главная медицинская сестра.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Копия №2</w:t>
      </w:r>
      <w:r>
        <w:rPr>
          <w:rFonts w:hAnsi="Times New Roman" w:cs="Times New Roman"/>
          <w:color w:val="000000"/>
          <w:sz w:val="24"/>
          <w:szCs w:val="24"/>
        </w:rPr>
        <w:t xml:space="preserve"> Старшие медицинские сестры, старшие акушерки.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исполнители ознакомлены и обязуются исполнять: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1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225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25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</w:p>
    <w:tbl>
      <w:tblPr>
        <w:tblW w:w="848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0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МИНЗДРАВ РФ __________________ наименование учреждения</w:t>
            </w:r>
          </w:p>
        </w:tc>
        <w:tc>
          <w:tcPr>
            <w:tcW w:w="2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№ 058-у Утв. Минздрав СССР 04.10.80 № 1030</w:t>
            </w: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ЭКСТРЕННОЕ ИЗВЕЩЕНИЕ об инфекционном заболевании, пищевом, остром профессиональном отравлении, необычной реакции на прививку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Диагноз 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подтвержден лабораторно: да, нет (подчеркнуть)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Фамилия, имя, отчество 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Пол: 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Возраст (для детей до 14 лет - дата рождения) 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Адрес, населенный пункт 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 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улица _________________________________ дом № ________ кв. № 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индивидуальная, коммунальная, общежитие - вписать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Наименование и адрес места работы (учебы, детского учреждения)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Даты: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заболевания 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первичного обращения (выявления) 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установления диагноза 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последнего посещения детского учреждения, школы 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госпитализации 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Место госпитализации 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Если отравление - указать, где оно произошло, чем отравлен пострадавший_______________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Проведенные первичные противоэпидемические мероприятия и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Дата и час первичной сигнализации (по телефону и пр.) в СЭС 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 сообщившего 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Кто принял сообщение 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Дата и час отсылки извещения 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 пославшего извещение 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Регистрационный №____________________в журнале ф. №________________санэпидстанции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 получившего извещение_____________________________________________________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Составляется медработником, выявившим при любых обстоятельствах инфекционное заболевание, пищевое отравление, острое профессиональное отравление или подозревающим их, а также при изменении диагноза.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Посылается в санэпидстанцию по месту выявления больного не позднее 12 часов с момента обнаружения больного.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сообщения об изменении диагноза п. 1 извещения указывается измененный диагноз, дата его установления и первоначальный диагноз.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Извещения составляются также на случаи укусов, оцарапания, ослюнения домашними или дикими животными, которые следует рассматривать как подозрение на заболевание бешенством.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подозрении на случай инфекции (инфекционной болезни), связанной с оказанием медицинской помощи (файл-оповещение)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N (медицинской карты стационарного больного; медицинской карты пациента, получающего медицинскую помощь в амбулаторных условиях; медицинской карты беременной, роженицы и родильницы, получающей медицинскую помощь в стационарных условиях) и иного медицинского документа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Фамилия, имя, отчество (при наличии)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Дата рождения пациента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Структурное подразделение                                            палата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Основной диагноз                                                                код МКБ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Предварительный диагноз при подозрении на инфекцию (кишечная инфекция, инфекция дыхательных путей, инфекция области хирургического вмешательства, инфекция кровотока, инфекция мочевыводящих путей, другое)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(подчеркнуть или вписать)                                                  код МКБ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Наличие у пациента (подчеркнуть или вписать):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клинических признаков инфекционных заболеваний, другое: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клинических признаков гнойно-воспалительных инфекций: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послеоперационной ране, в месте введения сосудистого катетера, другое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противомикробной терапии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(указать дату назначения и лекарственный препарат)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изменение противомикробной терапии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(указать дату назначения и лекарственный препарат)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микробиологического исследования из предполагаемого очага инфекции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 микробиологического исследования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(указать даты проведения и получения результата и результат)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Дата заполнения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Фамилия, имя, отчество (при наличии) медицинского работника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Карта эпидемиологического расследования возникновения случая инфекции (инфекционной болезни), связанной с оказанием медицинской помощи (рекомендуемый образец)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 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заполнения «_____» _________________ 20__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Общие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Медицинская карта стационарного больного (медицинская карта пациента, получающего медицинскую помощь в амбулаторных условиях; медицинская карта беременной, роженицы и родильницы, получающей медицинскую помощь в стационарных условиях)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№______________________________________________________________________________Фамилия __________ Имя ____________ Отчество (при наличии) _______Возраст ______лет 1.2. Адрес места жительства: населенный пункт _____________________________ город, село, ул. __________________________________дом № ________ корп. № ________ кв. № 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 профессиональной деятельности______________________________________________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Место работы, должность/место учебы 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последнего посещения 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Диагноз при поступлении: ________________________________________________________________________________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Заключительный диагноз (с указанием кода МКБ-10):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Основное заболевание ______________________________код МКБ______________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Сопутствующие заболевания ________________________ код МКБ______________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Осложнения ______________________________________ код МКБ______________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Присоединившаяся инфекция 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Пациент: терапевтический, хирургический плановый, хирургический экстренный, ожоговый, травматологический, другой (нужное подчеркнуть)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Отделение, из которого поступил пациент: отделение реанимации и интенсивной терапии, отделение медицинской организации/хоспис/ дом/улица, другая медицинская организация_____________________________________________________________________________________________________________________________________________________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Экстренное извещение № _______________________ подано, дата:___________________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 Вид оперативного вмешательства________________________________________________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Поступление в медицинскую организацию: экстренно (1), планово (2)</w:t>
            </w:r>
          </w:p>
        </w:tc>
        <w:tc>
          <w:tcPr>
            <w:tcW w:w="1263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Оперативное вмешательство</w:t>
            </w:r>
          </w:p>
        </w:tc>
        <w:tc>
          <w:tcPr>
            <w:tcW w:w="1263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Перемещение пациента в медицинской организации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Пребывание в палате интенсивной терапии (1), отделении реанимации и интенсивной терапии (2)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Присоединение инфекций (инфекционных болезней), связанных с оказанием медицинской помощи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Нозологическая (клиническая) форма инфекций (инфекционных болезней), связанных с оказанием медицинской помощи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Выписка/ перевод/ смерть</w:t>
            </w:r>
          </w:p>
        </w:tc>
      </w:tr>
      <w:tr>
        <w:trPr>
          <w:trHeight w:val="0"/>
        </w:trPr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263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Эндогенные факторы риска инфекций, связанных с оказанием медицинской помощи: - иммунодефицитные состояния: применение кортикостероидов, цитокинов, применение лучевой терапии, онкологические заболевания, вредные производственные факторы, другие ______________________________________________________________________;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сопутствующие заболевания: сахарный диабет, ожирение, другое ___________________________________________________________________________.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Экзогенные факторы риска (инвазивные вмешательства)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 инвазивного вмешательства</w:t>
            </w:r>
          </w:p>
        </w:tc>
        <w:tc>
          <w:tcPr>
            <w:tcW w:w="2978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постановки</w:t>
            </w:r>
          </w:p>
        </w:tc>
        <w:tc>
          <w:tcPr>
            <w:tcW w:w="2978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удаления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Катетеризация сосудов (указать вид катетеризации, тип катетера и длительность):</w:t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Катетеризация мочевого пузыря (указать тип катетера и длительность):</w:t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ИВЛ (указать длительность):</w:t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Другая дыхательная поддержка (указать вид и длительность):</w:t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Постановка дренажей (указать вид дренажа и длительность):</w:t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 инвазивные вмешательства:</w:t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97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6.13. Лечение и профилактика противомикробными лекарственными препаратами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Противомикробный лекарственный препарат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Разовая доза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 введения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начала приема</w:t>
            </w:r>
          </w:p>
        </w:tc>
        <w:tc>
          <w:tcPr>
            <w:tcW w:w="144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последнего приема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Инфекции, вызванные условно-патогенными микроорганизмами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Инфекция области хирургического вмешательства (ИОХВ)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Клинические (нозологические) формы: поверхностная, глубокая, инфекция органа/полости, имплант-ассоциированная инфекция, другое_______________________________________________________________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Наличие импланта 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Время возникновения после операции (дни) 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Клинические проявления: лихорадка (&gt;38°C), локализованная боль, гнойное отделяемое из раны, наличие признаков локального воспаления (боль, гиперемия, отек) с гипертермией, гнойное отделяемое из дренажа, установленного в органе (полости), свищевой ход, связанный с имплантом, гнойное отделяемое в области установки импланта, спонтанное расхождение краев раны или намеренное ее открытие хирургом, другое____________________________________________________________________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Анамнез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операции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Классификация по шкале ASA (American Association of Anaesthetists): 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Наименование оперативного вмешательства 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Тип операции: плановая, экстренная 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Краткое описание операции 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Степень чистоты оперативного вмешательства («чистое», «условно-чистое»,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«контаминированное», «грязное» 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Место проведения (операционная, №) 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Продолжительность 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Очередность 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Операционная бригада: 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Периоперационная антибиотикопрофилактика: да/нет, препарат, доза, время введения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2.16. Подготовка к операции: 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2.17. Анестезия: общая (эндотрахеальная, эпидуральная), внутривенная, местная,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другая 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2.18. Обработка рук (антисептическое средство) 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2.19. Обработка операционного поля (антисептическое средство) 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2.20. Шовный материал 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2.21. Профилактика гипотермии (да, нет): 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2.22. Катетеризация сосудов во время операции: вид катетеризации, тип катетера,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длительность 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2.23. Катетеризация мочевого пузыря во время операции: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катетера, длительность 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2.24. Искусственная вентиляция легких во время операции,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длительность ______________________________________________________________</w:t>
      </w:r>
    </w:p>
    <w:tbl>
      <w:tblPr>
        <w:tblW w:w="785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подключения, время (чч:мм)</w:t>
            </w:r>
          </w:p>
        </w:tc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снятия, время (чч:мм)</w:t>
            </w:r>
          </w:p>
        </w:tc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Марка ИВЛ</w:t>
            </w:r>
          </w:p>
        </w:tc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ИВЛ</w:t>
            </w:r>
          </w:p>
        </w:tc>
      </w:tr>
      <w:tr>
        <w:trPr>
          <w:trHeight w:val="0"/>
        </w:trPr>
        <w:tc>
          <w:tcPr>
            <w:tcW w:w="17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пациента в послеоперационном периоде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2.25. Пребывание в отделении реанимации и интенсивной терапии (дни): 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2.26. Катетеризация сосудов: вид катетеризации, тип катетера, длительность 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2.27. Катетеризация мочевого пузыря: тип катетера, длительность 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2.28. Искусственная вентиляция легких (эндотрахеальная интубация/трахеостома), длительность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2.29. Место проведения перевязок: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2.30. Кратность проведения перевязок: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2.31. Использование дренажей (вид дренажа):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2.32. Использование противомикробных лекарственных препаратов в рану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2.33. Состояние послеоперационной раны: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2.34. Дата снятия швов: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2.35. Лист наблюдения в послеоперационном периоде: да/нет, заполнен полностью/ заполнен частично, не заполнен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2.36. Лечение и профилактика противомикробными лекарственными препаратами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Противомикробный лекарственный препарат</w:t>
            </w:r>
          </w:p>
        </w:tc>
        <w:tc>
          <w:tcPr>
            <w:tcW w:w="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Разовая доза</w:t>
            </w:r>
          </w:p>
        </w:tc>
        <w:tc>
          <w:tcPr>
            <w:tcW w:w="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 введения</w:t>
            </w: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Предоперационный период</w:t>
            </w:r>
          </w:p>
        </w:tc>
        <w:tc>
          <w:tcPr>
            <w:tcW w:w="106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 время проведения операции</w:t>
            </w: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Постоперационный период</w:t>
            </w:r>
          </w:p>
        </w:tc>
      </w:tr>
      <w:tr>
        <w:trPr>
          <w:trHeight w:val="0"/>
        </w:trPr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2.37. Результаты микробиологических исследований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забора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Возбудитель, КОЕ/мл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Чувствительность к противомикробным лекарственным препаратам</w:t>
            </w:r>
          </w:p>
        </w:tc>
      </w:tr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Инфекция органов дыхания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Клинические (нозологические) формы: пневмония без микробиологического подтверждения; пневмония, микробиологически подтвержденная; пневмония, связанная с искусственной вентиляцией легких, другое___________________________________________________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Инфекции органов дыхания, связанные с инвазивными процедурами или устройствами: после бронхоскопии или санации трахеобронхиального дерева, инфекция органов дыхания после ингаляции кислорода или ингаляционного введения лекарственных веществ, инфекция после интубации, искусственная вентиляция легких; инфекция без интубации, другое _____________________________________________________________________________ 3.3. Клинические проявления: лихорадка &gt; 38,0°C, кашель, диспноэ или тахипноэ; при аускультации – хрипы, крепитация или звуки бронхиального дыхания, другое _____________________________________________________________________________ 3.4. Характер мокроты: вновь появившаяся гнойная мокрота, или изменение характера мокроты (цвет, запах, количество, консистенция)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Лабораторные и инструментальные данные: лейкопения (&lt; 4 000 лейкоцитов/мм3 ) или лейкоцитоз (≥ 12 000 лейкоцитов/мм3 ); ухудшение газообмена (например, O2-десатурация или увеличение потребности в кислороде, или увеличение потребности в вентиляции), другое 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Лист наблюдения (при наличии искусственной вентиляции легких и другой дыхательной поддержки): да/нет, заполнен полностью/ заполнен частично, не заполнен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Рентгенологическое исследование или КТ-сканирование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</w:p>
        </w:tc>
      </w:tr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Результаты микробиологических исследований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забора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возбудитель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Чувствительность к противомикробным препаратам</w:t>
            </w:r>
          </w:p>
        </w:tc>
      </w:tr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Инфекции, связанные с инфузией, трансфузией и лечебной инъекцией, иммунизацией, в том числе катетер-ассоциированная инфекция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Клинические (нозологические) формы: инфекции кровотока, в том числе лабораторноподтвержденная инфекция кровотока; катетер-ассоциированная инфекции кровотока; инфекции, связанные с сосудистым катетером, в том числе местная инфекция, связанная с центральным венозным катетером (без положительного высева из крови); местная инфекция, связанная с периферическим венозным катетером (без положительного высева из крови); генерализованная инфекция, связанная с центральным венозным катетером (без положительного высева из крови); генерализованная инфекция, связанная с периферическим венозным катетером (без положительного высева из крови); микробиологически подтвержденная инфекция кровотока, 39 связанная с центральным венозным катетером; микробиологически подтвержденная инфекция кровотока, связанная с периферическим венозным катетером;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Инвазивные устройства: катетер, сосудистый протез, инфузионная среда (кровезамещающие жидкости), другое 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Клинические проявления: лихорадка (&gt; 38°C), озноб, гипотензия, воспаление в месте постановки катетера или туннеля, улучшение клинической картины в течение 48 часов после удаления катетера 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Лист наблюдения (при наличии катетера): да/нет, заполнен полностью/ заполнен частично, не заполнен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Результаты микробиологических исследований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забора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возбудитель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Чувствительность к противомикробным препаратам</w:t>
            </w:r>
          </w:p>
        </w:tc>
      </w:tr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Инфекция мочевыводящих путей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Клиническая (нозологическая) форма: микробиологически подтвержденная симптоматическая, не подтвержденная микробиологически симптоматическая, другое 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Формы инфекций мочевыводящих путей, связанные с инвазивными процедурами или устройствами: катетер-ассоциированная; связанная с цистоскопическими процедурами; инфекция, связанная с дренажами, другое 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Клинические проявления: лихорадка (&gt; 38°С), резкие позывы к мочеиспусканию, учащенное мочеиспускание, дизурия, болезненность надлобковой области, другое 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Инвазивные вмешательства: использование мочевого катетера, использование дренажа, проведение циcтоскопии, другое ___________________________________________________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катетеризации</w:t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 катетера</w:t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Продолжительность катетеризации (часы)</w:t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повторных катетеризаций (количество)</w:t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 дренажной системы</w:t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Открытая, закрытая (нужное подчеркнуть)</w:t>
            </w:r>
          </w:p>
        </w:tc>
      </w:tr>
      <w:tr>
        <w:trPr>
          <w:trHeight w:val="0"/>
        </w:trPr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инстилляций мочевого пузыря, ирригации и др.</w:t>
            </w:r>
          </w:p>
        </w:tc>
        <w:tc>
          <w:tcPr>
            <w:tcW w:w="3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Лист наблюдения (при наличии инвазивных устройств): да/нет, заполнен полностью/ заполнен частично, не заполнен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Результаты микробиологических исследований: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забора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возбудитель</w:t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Чувствительность к противомикробным препаратам</w:t>
            </w:r>
          </w:p>
        </w:tc>
      </w:tr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Результаты лабораторного исследования мочи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180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забора</w:t>
            </w:r>
          </w:p>
        </w:tc>
        <w:tc>
          <w:tcPr>
            <w:tcW w:w="18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поступлении</w:t>
            </w:r>
          </w:p>
        </w:tc>
        <w:tc>
          <w:tcPr>
            <w:tcW w:w="18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катетеризации</w:t>
            </w:r>
          </w:p>
        </w:tc>
        <w:tc>
          <w:tcPr>
            <w:tcW w:w="18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катетеризации</w:t>
            </w:r>
          </w:p>
        </w:tc>
      </w:tr>
      <w:tr>
        <w:trPr>
          <w:trHeight w:val="3"/>
        </w:trPr>
        <w:tc>
          <w:tcPr>
            <w:tcW w:w="180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Инфекции, вызванные патогенными микроорганизмами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Кишечные инфекции, инфекции органов дыхания, инфекции наружных покровов, другие__________________________________________________________________________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Диагноз: 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Клинические проявления 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Дата появления первых симптомов (дата заболевания) _________________________________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Эпидемиологический анамнез (пищевой, географический, парентеральный) 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Вероятный источник возбудителя инфекции, механизм, путь, факторы 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Условия, способствовавшие заражению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 Прививочный анамнез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 Эпидемиологический фон (данные о количестве предыдущих случаев, данные лабораторных исследований 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 Лабораторные исследования (серологическое, бактериологическое,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молекулярно- генетическое)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6.10. Инструментальные исследования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7.Противоэпидемические мероприятия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Изоляционно-ограничительные мероприятия: перевод в другую медицинскую организацию, изоляция «на месте» (нужное подчеркнуть)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Дезинфекционные мероприятия: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Обработанные помещения 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Дезинфекция проведена: дата ___________ препарат ______________________________ кем 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Камерная дезинфекция: дата проведения ___________________ объекты 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Микробиологическое обследование внешней среды</w:t>
      </w:r>
    </w:p>
    <w:tbl>
      <w:tblPr>
        <w:tblW w:w="82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6"/>
        </w:trPr>
        <w:tc>
          <w:tcPr>
            <w:tcW w:w="32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исследования</w:t>
            </w:r>
          </w:p>
        </w:tc>
        <w:tc>
          <w:tcPr>
            <w:tcW w:w="11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исследования</w:t>
            </w:r>
          </w:p>
        </w:tc>
        <w:tc>
          <w:tcPr>
            <w:tcW w:w="65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т.ч. «+»</w:t>
            </w:r>
          </w:p>
        </w:tc>
        <w:tc>
          <w:tcPr>
            <w:tcW w:w="106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Выделенная флора</w:t>
            </w:r>
          </w:p>
        </w:tc>
        <w:tc>
          <w:tcPr>
            <w:tcW w:w="139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 штамма</w:t>
            </w:r>
          </w:p>
        </w:tc>
        <w:tc>
          <w:tcPr>
            <w:tcW w:w="73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</w:tr>
      <w:tr>
        <w:trPr>
          <w:trHeight w:val="6"/>
        </w:trPr>
        <w:tc>
          <w:tcPr>
            <w:tcW w:w="32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5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абс</w:t>
            </w:r>
          </w:p>
        </w:tc>
        <w:tc>
          <w:tcPr>
            <w:tcW w:w="2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6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9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3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Экстренная профилактика, профилактика контактных: дата _____________ препарат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7.5.Карантин_____________________________________________________________________7.6. Дополнительные данные 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Эпидемиологическая диагностика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Эпидемиологический диагноз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Классификация случая инфекции (указать тип инфицирования (экзогенная, эндогенная), этиологию, нозологическую форму, осложнения)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Вероятный источник инфекции - установлено, фамилия, имя отчество (при наличии):______________________________________________________________________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источник выявить не удалось:_ __________________________________________________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265972"/>
            <wp:effectExtent l="0" t="0" r="0" b="0"/>
            <wp:docPr id="1" name="Picture 1" descr="/api/doc/v1/image/-43375043?moduleId=118&amp;id=15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375043?moduleId=118&amp;id=159922"/>
                    <pic:cNvPicPr>
                      <a:picLocks noChangeAspect="1" noChangeArrowheads="1"/>
                    </pic:cNvPicPr>
                  </pic:nvPicPr>
                  <pic:blipFill>
                    <a:blip r:embed="Rda6a36fc8fdd4a6d814543ebaed86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2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699410"/>
            <wp:effectExtent l="0" t="0" r="0" b="0"/>
            <wp:docPr id="2" name="Picture 2" descr="/api/doc/v1/image/-43375044?moduleId=118&amp;id=15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375044?moduleId=118&amp;id=159922"/>
                    <pic:cNvPicPr>
                      <a:picLocks noChangeAspect="1" noChangeArrowheads="1"/>
                    </pic:cNvPicPr>
                  </pic:nvPicPr>
                  <pic:blipFill>
                    <a:blip r:embed="Ra6f39b028d90473ab7fc7b725ccfdfb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6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613324"/>
            <wp:effectExtent l="0" t="0" r="0" b="0"/>
            <wp:docPr id="3" name="Picture 3" descr="/api/doc/v1/image/-43375045?moduleId=118&amp;id=15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43375045?moduleId=118&amp;id=159922"/>
                    <pic:cNvPicPr>
                      <a:picLocks noChangeAspect="1" noChangeArrowheads="1"/>
                    </pic:cNvPicPr>
                  </pic:nvPicPr>
                  <pic:blipFill>
                    <a:blip r:embed="R63197b430894437ebd4f7b2cfc92fc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1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Механизм передачи возбудителя инфекции</w:t>
      </w:r>
    </w:p>
    <w:tbl>
      <w:tblPr>
        <w:tblW w:w="586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нет</w:t>
            </w:r>
          </w:p>
        </w:tc>
      </w:tr>
      <w:tr>
        <w:trPr>
          <w:trHeight w:val="0"/>
        </w:trPr>
        <w:tc>
          <w:tcPr>
            <w:tcW w:w="2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Аэрогенный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нет</w:t>
            </w:r>
          </w:p>
        </w:tc>
      </w:tr>
      <w:tr>
        <w:trPr>
          <w:trHeight w:val="0"/>
        </w:trPr>
        <w:tc>
          <w:tcPr>
            <w:tcW w:w="2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Фекально-оральный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нет</w:t>
            </w:r>
          </w:p>
        </w:tc>
      </w:tr>
      <w:tr>
        <w:trPr>
          <w:trHeight w:val="0"/>
        </w:trPr>
        <w:tc>
          <w:tcPr>
            <w:tcW w:w="2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Трансмиссивный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нет</w:t>
            </w:r>
          </w:p>
        </w:tc>
      </w:tr>
      <w:tr>
        <w:trPr>
          <w:trHeight w:val="0"/>
        </w:trPr>
        <w:tc>
          <w:tcPr>
            <w:tcW w:w="2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Вертикальный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нет</w:t>
            </w:r>
          </w:p>
        </w:tc>
      </w:tr>
      <w:tr>
        <w:trPr>
          <w:trHeight w:val="0"/>
        </w:trPr>
        <w:tc>
          <w:tcPr>
            <w:tcW w:w="2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Артификационный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Вероятный путь передачи инфекции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543183"/>
            <wp:effectExtent l="0" t="0" r="0" b="0"/>
            <wp:docPr id="4" name="Picture 4" descr="/api/doc/v1/image/-43375046?moduleId=118&amp;id=15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43375046?moduleId=118&amp;id=159922"/>
                    <pic:cNvPicPr>
                      <a:picLocks noChangeAspect="1" noChangeArrowheads="1"/>
                    </pic:cNvPicPr>
                  </pic:nvPicPr>
                  <pic:blipFill>
                    <a:blip r:embed="Rdfb327a2c68b4913b91aba0832bf38f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54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1313819"/>
            <wp:effectExtent l="0" t="0" r="0" b="0"/>
            <wp:docPr id="5" name="Picture 5" descr="/api/doc/v1/image/-43375047?moduleId=118&amp;id=15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api/doc/v1/image/-43375047?moduleId=118&amp;id=159922"/>
                    <pic:cNvPicPr>
                      <a:picLocks noChangeAspect="1" noChangeArrowheads="1"/>
                    </pic:cNvPicPr>
                  </pic:nvPicPr>
                  <pic:blipFill>
                    <a:blip r:embed="Raa307ffcbead44348a7e97383cd7813a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131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394290"/>
            <wp:effectExtent l="0" t="0" r="0" b="0"/>
            <wp:docPr id="6" name="Picture 6" descr="/api/doc/v1/image/-43375048?moduleId=118&amp;id=15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api/doc/v1/image/-43375048?moduleId=118&amp;id=159922"/>
                    <pic:cNvPicPr>
                      <a:picLocks noChangeAspect="1" noChangeArrowheads="1"/>
                    </pic:cNvPicPr>
                  </pic:nvPicPr>
                  <pic:blipFill>
                    <a:blip r:embed="R2372b3962ddd491ca01294e7668433e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39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3051926"/>
            <wp:effectExtent l="0" t="0" r="0" b="0"/>
            <wp:docPr id="7" name="Picture 7" descr="/api/doc/v1/image/-43375049?moduleId=118&amp;id=15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api/doc/v1/image/-43375049?moduleId=118&amp;id=159922"/>
                    <pic:cNvPicPr>
                      <a:picLocks noChangeAspect="1" noChangeArrowheads="1"/>
                    </pic:cNvPicPr>
                  </pic:nvPicPr>
                  <pic:blipFill>
                    <a:blip r:embed="R695cba7c4478445dbe03791b7132694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05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1ee2bf877d4412d" /><Relationship Type="http://schemas.openxmlformats.org/officeDocument/2006/relationships/image" Target="/media/image.jpg" Id="Rda6a36fc8fdd4a6d814543ebaed86392" /><Relationship Type="http://schemas.openxmlformats.org/officeDocument/2006/relationships/image" Target="/media/image2.jpg" Id="Ra6f39b028d90473ab7fc7b725ccfdfb9" /><Relationship Type="http://schemas.openxmlformats.org/officeDocument/2006/relationships/image" Target="/media/image3.jpg" Id="R63197b430894437ebd4f7b2cfc92fc34" /><Relationship Type="http://schemas.openxmlformats.org/officeDocument/2006/relationships/image" Target="/media/image4.jpg" Id="Rdfb327a2c68b4913b91aba0832bf38fb" /><Relationship Type="http://schemas.openxmlformats.org/officeDocument/2006/relationships/image" Target="/media/image5.jpg" Id="Raa307ffcbead44348a7e97383cd7813a" /><Relationship Type="http://schemas.openxmlformats.org/officeDocument/2006/relationships/image" Target="/media/image6.jpg" Id="R2372b3962ddd491ca01294e7668433e0" /><Relationship Type="http://schemas.openxmlformats.org/officeDocument/2006/relationships/image" Target="/media/image7.jpg" Id="R695cba7c4478445dbe03791b713269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