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Условная схема обращения с медицинскими отходами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(при наличии участка)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"УТВЕРЖДАЮ"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организации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  <w:gridCol w:w="1440"/>
              <w:gridCol w:w="1440"/>
              <w:gridCol w:w="1440"/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г.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(наименование организации, адрес, телефон)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Ответственное лицо за обращение с медицинскими отходами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Ф.И.О, должность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Раздел "Общие сведения"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1.1.Количество коек/посещений в учреждении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1.2.Структурное подразделение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коек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перечислить все стктутурные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1.3.Перечислить вид и количество упаковок для каждого типа отходов: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одноразовые пакеты различной емкости (для текстиля, резины, полимерных отходов,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дерева и др.)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одноразовые непрокалываемые контейнеры (для колющих и режущих отходов, игл от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шприцев)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 скальпели, сломанный инструментарий и другие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металлические отходы;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 влагостойкие контейнеры емкостью 2,5 и 5 л (для органических отходов)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Ответственные лица, осуществляющие герметизацию пакетов и одноразовых контейнеров, их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сбор в стойки-тележки и мини-контейнеры отделений, дезинфекцию многоразового инвентаря,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используемого для сбора инфицированных и потенциально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инфицированных отходов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(перечислить каждое место образования отходов)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1.5. Обеззараживание стоек-тележек отделений после опорожнения проводится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19"/>
                      <w:szCs w:val="19"/>
                      <w:vertAlign w:val="superscript"/>
                    </w:rPr>
                    <w:t>место обеззараживания, например : в санитарное комнате отделения</w:t>
                  </w:r>
                </w:p>
              </w:tc>
              <w:tc>
                <w:tcPr>
                  <w:tcW w:w="0" w:type="auto"/>
                  <w:tcBorders>
                    <w:top w:val="single" w:color="000000" w:sz="6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кем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gridSpan w:val="2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19"/>
                      <w:szCs w:val="19"/>
                      <w:vertAlign w:val="superscript"/>
                    </w:rPr>
                    <w:t>должность, например: дежурной санитаркой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Описание процесса обеззараживания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Участок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 xml:space="preserve">описание места расположения, набора помещений, оснащение 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 отходов из отделений и их транспортировку к участку по обеззараживанию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медицинских отходов осуществляют: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и должность сотрудников, назначенных приказом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главного врача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Сотрудники обеспечены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спецодежды, СИЗ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Перемещение отходов межкорпусное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процесса, используемое межкорпусное, внутрикорпусное оборудование, объем, количество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 . Например:из корпусов отходы поступают на участок по обеззараживанию в транспортных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многоразовых контейнерах на колесиках (120 л), которые имеются в достаточном количестве 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распоряжении транспортной бригады. Для транспортировки отходов в корпусах используются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грузовые лифты. Перегрузка загерметизированных отходов, собранных в мини контейнеры и стойки-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тележки отделений, осуществляется работниками транспортной бригады.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Обеззараживание медицинских отходов производится на участке автоматической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обработки медицинских отходов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 процесса обеззараживания, используемое оборудование, количество единиц, мощность,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 работы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Пакеты с отходами, прошедшими обработку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маркируются о проведенном обеззараживании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отходов, собираются в контейнер и вывозятся по договору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 дата договора, наименование специализированной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"Описание схемы обращения с медицинскими отходами»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каждому подразделению.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1.Наименование отделения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коек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2.Места образования отходов: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Кабинеты с указанием их количества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перечислить каждый, например:процедурный кабинет -1, перевязочная-2, смотровая-1 и т.п)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3.Виды отходов: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текстиль (ватно-марлевые тампоны, салфетки, ватные шарики и проч.)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полимерные отходы (шприцы, системы в/в инфузий),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резина (перчатки, катетеры, жгуты)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металл (иглы)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древесина (шпатели)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т.п.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5.Сбор отходов в местах образования без предварительной дезинфекции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описание процесса сбора по каждому кабинету 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Например: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Процедурный кабинет: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контейнер педальный (12 л), выстеленный одноразовым пакетом желтого цвета (30л);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смена-каждые 8 часов, (имеется запас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непрокалываемый одноразовый контейнер желтого цвета для игл и др. колюще-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режущих инструментов (0,5 л); смена -каждые 72 часа, (имеется запас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Клизменная: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непрокалываемый одноразовый контейнер (3 л), смена контейнера каждые 72 часа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(имеется запас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Непрокалываемые контейнеры заполняются на ? объеме, закрываются крышкой и маркируются.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Пакеты заполняются не более чем на 3\4 объема, герметизируются с помощью специальных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клипс, маркируются биркой с указанием отделения, ФИО и должности лица, ответственного 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герметизацию пакетов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Сбор отходов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Например: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конце смены герметизированные пакеты и контейнеры с отходами собираются в стойке-тележке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колесиках с закрепленным на ней одноразовым пакетом желтого цвета, которая хранится 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течение смены в помещении санитарной комнаты, недоступном для пациентов.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Стойка-тележка заполняется не более чем на 3/4, пакет герметизируется и маркируется биркой с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указанием отделения ФИО и должности лица, ответственного за герметизацию пакетов.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Сотрудниками специальной транспортной бригады в спецодежде и бахилах стойка-тележка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вывозится из отделения в конце рабочей смены,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Отходы перегружаются в мини-контейнер (120 л) и в нем транспортируются на участок по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обеззараживанию отходов.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Раздел "Количество необходимых расходных материалов"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Многоразовый инвентарь, используемый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 сбора транспортировки отходов</w:t>
            </w:r>
          </w:p>
        </w:tc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 расходные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 для сбора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Отв. за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герметизацию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Педальный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Стойка-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тележка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Многоразовый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</w:t>
            </w:r>
          </w:p>
        </w:tc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(л)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 т.п.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отходов: масса (кг) /в день, масса (кг) /в неделю, масса (кг) /в месяц, масса (кг) /в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образуется медицинских отходов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структурного подразделения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необходимых расходных материалов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пакеты малые/большие в месяц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(ед.)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пакеты малые/большие в год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(ед.)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контейнеры в месяц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(ед.)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контейнеры в год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(ед.)</w:t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(кг) образовавшихся отходов по учреждению: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день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неделю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месяц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440"/>
              <w:gridCol w:w="1440"/>
            </w:tblGrid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>в год</w:t>
                  </w:r>
                </w:p>
              </w:tc>
              <w:tc>
                <w:tcPr>
                  <w:tcW w:w="0" w:type="auto"/>
                  <w:tcBorders>
                    <w:top w:val="none" w:color="000000" w:sz="0" w:space="0"/>
                    <w:left w:val="none" w:color="000000" w:sz="0" w:space="0"/>
                    <w:bottom w:val="single" w:color="000000" w:sz="6" w:space="0"/>
                    <w:right w:val="none" w:color="000000" w:sz="0" w:space="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top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  <w:tr>
              <w:trPr>
                <w:trHeight w:val="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>
                  <w:pPr>
                    <w:spacing w:before="100" w:beforeAutospacing="1" w:after="100" w:afterAutospacing="1" w:line="240" w:lineRule="auto"/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hAnsi="Times New Roman" w:cs="Times New Roman"/>
                      <w:color w:val="000000"/>
                      <w:sz w:val="24"/>
                      <w:szCs w:val="24"/>
                    </w:rPr>
                    <w:t/>
                  </w:r>
                </w:p>
              </w:tc>
            </w:tr>
          </w:tbl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Потребность в многоразовом инвентаре и расходных материалах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Стойки тележки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педальные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(12л)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(30л)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(120л)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Пакеты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одноразовые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(240л)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колющих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режущих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(0,5л)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Контейнеры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колющих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режущих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(1 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 для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органических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отходов(2.5л)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 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Контейнер120 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br/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1</w:t>
      </w:r>
      <w:r>
        <w:rPr>
          <w:rFonts w:hAnsi="Times New Roman" w:cs="Times New Roman"/>
          <w:color w:val="000000"/>
          <w:sz w:val="24"/>
          <w:szCs w:val="24"/>
        </w:rPr>
        <w:t xml:space="preserve"> Например: процедурные кабинеты - процедурные сестры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перевязочные и гипсовые - перевязочные медсестры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операционные - операционные медсестры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реанимация, ПИТ - постовая (дежурная) медсестра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КДЛ - дежурный лаборант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приемное отделение - дежурная медсестра приемного отделения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кабинеты амбулаторного приема - медсестра кабинета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санитарная комната- процедурная сестра производит герметизацию пакетов, дежурная санитарка -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дезинфекцию многоразового инвентаря в ходе текущей уборки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т.п.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Смешение отходов, не прошедших обеззараживание, с отходами класса А не допускается.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d1cc03936a848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