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Образец протокола заседания комиссии по изучению летальных исходов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Протокол КИЛИ № </w:t>
      </w:r>
      <w:r>
        <w:rPr>
          <w:rFonts w:hAnsi="Times New Roman" w:cs="Times New Roman"/>
          <w:color w:val="000000"/>
          <w:sz w:val="24"/>
          <w:szCs w:val="24"/>
        </w:rPr>
        <w:t>68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</w:t>
      </w:r>
      <w:r>
        <w:rPr>
          <w:rFonts w:hAnsi="Times New Roman" w:cs="Times New Roman"/>
          <w:color w:val="000000"/>
          <w:sz w:val="24"/>
          <w:szCs w:val="24"/>
        </w:rPr>
        <w:t>ГБУЗ «Больница»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 «</w:t>
      </w:r>
      <w:r>
        <w:rPr>
          <w:rFonts w:hAnsi="Times New Roman" w:cs="Times New Roman"/>
          <w:color w:val="000000"/>
          <w:sz w:val="24"/>
          <w:szCs w:val="24"/>
        </w:rPr>
        <w:t>16</w:t>
      </w:r>
      <w:r>
        <w:rPr>
          <w:rFonts w:hAnsi="Times New Roman" w:cs="Times New Roman"/>
          <w:color w:val="000000"/>
          <w:sz w:val="24"/>
          <w:szCs w:val="24"/>
        </w:rPr>
        <w:t xml:space="preserve">» </w:t>
      </w:r>
      <w:r>
        <w:rPr>
          <w:rFonts w:hAnsi="Times New Roman" w:cs="Times New Roman"/>
          <w:color w:val="000000"/>
          <w:sz w:val="24"/>
          <w:szCs w:val="24"/>
        </w:rPr>
        <w:t>августа 2024</w:t>
      </w:r>
      <w:r>
        <w:rPr>
          <w:rFonts w:hAnsi="Times New Roman" w:cs="Times New Roman"/>
          <w:color w:val="000000"/>
          <w:sz w:val="24"/>
          <w:szCs w:val="24"/>
        </w:rPr>
        <w:t> года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Председатель: </w:t>
      </w:r>
      <w:r>
        <w:rPr>
          <w:rFonts w:hAnsi="Times New Roman" w:cs="Times New Roman"/>
          <w:color w:val="000000"/>
          <w:sz w:val="24"/>
          <w:szCs w:val="24"/>
        </w:rPr>
        <w:t>заместитель председателя ВК, заместитель главного врача по медицинской части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Члены комиссии: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зам главного врача по поликлинической работе;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районный педиатр;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районный терапевт;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заведующая ОАРИТ.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Секретарь: </w:t>
      </w:r>
      <w:r>
        <w:rPr>
          <w:rFonts w:hAnsi="Times New Roman" w:cs="Times New Roman"/>
          <w:color w:val="000000"/>
          <w:sz w:val="24"/>
          <w:szCs w:val="24"/>
        </w:rPr>
        <w:t>врач-патологоанатом.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Повестка:</w:t>
      </w:r>
      <w:r>
        <w:rPr>
          <w:rFonts w:hAnsi="Times New Roman" w:cs="Times New Roman"/>
          <w:color w:val="000000"/>
          <w:sz w:val="24"/>
          <w:szCs w:val="24"/>
        </w:rPr>
        <w:t xml:space="preserve"> разбор случая летального исхода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Дата рождения: 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Домашний адрес: </w:t>
      </w:r>
      <w:r>
        <w:rPr>
          <w:rFonts w:hAnsi="Times New Roman" w:cs="Times New Roman"/>
          <w:color w:val="000000"/>
          <w:sz w:val="24"/>
          <w:szCs w:val="24"/>
        </w:rPr>
        <w:t>Энск, Шумная улица, д. 40 кв. 16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Даты пребывания по стационару: </w:t>
      </w:r>
      <w:r>
        <w:rPr>
          <w:rFonts w:hAnsi="Times New Roman" w:cs="Times New Roman"/>
          <w:color w:val="000000"/>
          <w:sz w:val="24"/>
          <w:szCs w:val="24"/>
        </w:rPr>
        <w:t>12.08.24 года, 16 ч 43 мин – 13.08.2024 года, 01 ч 00 мин (смерть).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комиссию представлены следующие медицинские документы: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карта вызова скорой медицинской помощи Nº 4529;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форма № 025 «Медицинская карта пациента, получающего медицинскую помощь в амбулаторных условиях;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форма № 003/у «Медицинская карта пациента, получающего медицинскую помощь в стационарных условиях, в условиях дневного стационара», Nº 1908.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Докладывает </w:t>
      </w:r>
      <w:r>
        <w:rPr>
          <w:rFonts w:hAnsi="Times New Roman" w:cs="Times New Roman"/>
          <w:color w:val="000000"/>
          <w:sz w:val="24"/>
          <w:szCs w:val="24"/>
        </w:rPr>
        <w:t>лечащий врач – терапевт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Пациент доставлен БСМП по вызову, принятому в 15 ч 39 мин. Доставлен в приемное отделение в 16 ч 43 мин, госпитализирован в ОАРИТ. Жалобы при поступлении на боли за грудиной давяще-жгучего характера, одышку, чувство нехватки воздуха.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Анамнез заболевания: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В анамнезе ИБС. Атеросклеротический кардиосклероз, гипертоническая болезнь более 10 лет, максимальные цифры САД 220 мм рт. ст., адаптирован к АД 130/80 мм рт. ст. Инфаркт миокарда, нарушение ритма отрицает. ОНМК по ишемическому типу от 2020 года в виде левостороннего гемипареза. Амбулаторно принимает таб. эналаприл (дозу назвать не может), аспирин 100 мг 1 раз в день. Ухудшение с 07 ч 00 мин 12.08.2024 года, когда появились боли за грудиной. Принимал пенталгин с целью обезболивания. Состояние не улучшалось. 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Вызвал бригаду СМП, оказана помощь: таб. ацетилсалициловая кислота 300 мг разжевать, нитроспрей 2 дозы под язык, гепарин 5000 ЕД в/в, клопидогрел 300 мг, морфин 1%-1,0 в/м. Доставлен в приемное отделение, госпитализирован в реанимационное отделение.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Аллергологический анамнез:</w:t>
      </w:r>
      <w:r>
        <w:rPr>
          <w:rFonts w:hAnsi="Times New Roman" w:cs="Times New Roman"/>
          <w:color w:val="000000"/>
          <w:sz w:val="24"/>
          <w:szCs w:val="24"/>
        </w:rPr>
        <w:t xml:space="preserve"> без особенностей.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Объективно при поступлении: </w:t>
      </w:r>
      <w:r>
        <w:rPr>
          <w:rFonts w:hAnsi="Times New Roman" w:cs="Times New Roman"/>
          <w:color w:val="000000"/>
          <w:sz w:val="24"/>
          <w:szCs w:val="24"/>
        </w:rPr>
        <w:t>Температура тела 36,5 гр. SpO2 98%. Общее состояние тяжелое. Положение: лежа на каталке. Сознание ясное. Уровень сознания по шкале Глазго 15 баллов. Лицо симметричное, язык по средней линии. Зрачки обычных размеров, D=S. Фотореакция живая. Питание нормальное. Рост 170 см, вес 66 кг. ИМТ=22.8 кг/м2. Кожные покровы бледно-розовой окраски, влажные, высыпаний нет. Периферические лимфатические узлы не увеличены. Периферических отеков нет. Перкуторно над легкими звук легочный. В легких дыхание везикулярное, хрипы не выслушиваются. ЧД 18 в минуту. Область сердца не изменена. Верхушечный толчок в пятое межреберье. При перкуссии границы относительной сердечной тупости: верхняя – слева от грудины в третьем межреберье, правая - по правому краю грудины в четвертом межреберье, левая - на 1,0 см кнаружи от левой среднеключичной линии. Тоны сердца приглушены, ритм правильный, ЧСС 93 уд/минуту. АД 130/80 мм рт. ст. Живот не вздут, при пальпации мягкий, безболезненный. Край печени при пальпации не выступает из-под края реберной дуги. Селезенка не пальпируется. Симптом поколачивания по поясничной области отрицательный с обеих сторон. Стула не было.Суточный диурез достаточный. Мочеиспускание свободное, безболезненное.ЭКГ при поступлении: ритм синусовый, правильный. ЧСС=93 в мин. Передне-перегородочно-верхушечный инфаркт с переходом на боковую стенку(с з.Q), острая стадия (V1-V5 з Q, AVL,VI-V6 Элевация сегмента ST. Блокада ПНПГ.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последующих ЭКГ без динамики. Анализ крови на тропонин 1 от 12.08.2024 года. В 16.43: 14.73 нг/мл Общий анализ крови от 12.08.2024 года: Hb- 119 г/л, Лек- ты —12.2 10*9/л, СОЭ- 4 мм/ч, Эр- ты -3.9 *10*12/л, Het -34.2 %, гран.-84.5%, л -9.6%, моноц-5.9%, МСV-87.6 фл, МСНС-347 г/л, МСН-30.4 пг, RDWc-13.8%, тр- ты - 254 10*9/л.Коагулограмма от 12.08.2023г.: Протромбиновое время — 18,0 сек, Протромбиновое отношение — 1.0 сек, протромбиновый индекс — 100 %, МНО -1.02 , АЧТВ — 32.0 сек, фибриноген- 3.3 г/лБАК от 12.08.2023г.: СРБ-39 мг/мл. К-4.88 ммоль/л. Мочевина—13.1ммоль л, глюкоза- 8.61 ммоль/л. Общий белок - 72.4 г/л, Креатинин -98.0 мкмоль/л, холестерин- 5.9 ммоль/л. АЛТ-67.0 ЕД/л, АСТ - 22.4ЕД/л, общ. белтрубин-35.4 мкмоль/л, пр. билирубин-8.52 мкмоль/л.12.08.2023 г. 18.00 ч.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Общее состояние пациента тяжелое, нестабильное за счет ОКС и развивающейся дыхательной недостаточности на фоне возникновения отека легких. В сознании, суетлив, ориентирован верно во всех направлениях. Жалобы на общую слабость, дискомфорт за грудиной, одышку. Зрачки D=S, фотореакция сохранена. Кожные покровы бледные, холодный липкий пот. Периферических отеков нет. Дыхание самостоятельное, адекватное с ЧД 28 в мин. Аускультативно дыхание в легких жесткое, незначительно ослаблено в н/о с обеих сторон, единичные, влажные хрипы справа. SpO2 -91% при дыхании атмосферным воздухом.Sp02 — 96% при дыхании увлажненным кислородом через пеногаситель. Тоны сердца приглушены, ритм правильный с ЧСС 100 уд. в мин., АД 130/84 мм.рт.ст.Живот мягкий, не вздут, на пальпацию не реагирует. Перистальтические шумы выслушиваются, вялые. Диурез по катетеру. Тромболизис перенес удовлетворительно.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Лечение по л/н. Назначено: 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Диагноз: </w:t>
      </w:r>
      <w:r>
        <w:rPr>
          <w:rFonts w:hAnsi="Times New Roman" w:cs="Times New Roman"/>
          <w:color w:val="000000"/>
          <w:sz w:val="24"/>
          <w:szCs w:val="24"/>
        </w:rPr>
        <w:t>ИБС. Острый инфаркт миокарда в передне-перегородочно-верхушечно-боковой области с подьёмом сегмента ST. (16:43, 12.08.2024 г.)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Осложнения: </w:t>
      </w:r>
      <w:r>
        <w:rPr>
          <w:rFonts w:hAnsi="Times New Roman" w:cs="Times New Roman"/>
          <w:color w:val="000000"/>
          <w:sz w:val="24"/>
          <w:szCs w:val="24"/>
        </w:rPr>
        <w:t>ОСН ІІ класс (по Killip). Отек легких.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Сопутствующий: </w:t>
      </w:r>
      <w:r>
        <w:rPr>
          <w:rFonts w:hAnsi="Times New Roman" w:cs="Times New Roman"/>
          <w:color w:val="000000"/>
          <w:sz w:val="24"/>
          <w:szCs w:val="24"/>
        </w:rPr>
        <w:t>Гипертоническая болезнь III ст. Степень АГ II.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Контролируемая АГ. Целевой уровень АД=120/80 мм. рт. ст. Риск ССО IV.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Последствия ишемического инсульта (2020 года) по типу левостороннего гемипареза.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Учитывая тяжесть и нестабильность состояния пациента, клинику отека легких, на момент осмотра пациент не транспортабелен. Решение о транспортировке в ГБУЗ РМ «МРЦКБ» г. Саранск после стабилизации состояния.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Проведено лечение: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Тромболитическая терапия: фортелизин по схеме Nº l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антикоагулянтной целью: Гепарин 25 тыс ЕД через ДЛВ со скоростью 2 мл/ч. первые сутки, затем по 5 тыс Ед п/к 4 р/с. по схеме.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антиангинальной целью: Р-р Нитроглицерина 0,1% - 2.0 мл в/в ч/з ДЛВ со скоростью 2 мл/час под контролем АД;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Метаболическая кардиопротекция: раствор Натрия хлорида 0,9%-200 мл + р-р калия хлорид 4%-30 мл мл в/в кап.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Гастропротективная: омепразол 20 мг 2 раза в сутки.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Кардиопротективная терапия: Таб. Метопролол 12.5 мг внутрь 2 раза-Оксигенотерапия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седативной целью для перевода на ИВЛ: Sol. Propofoli 1%- 15.0 в/в болюсно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Обстоятельства смерти: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12.08.2024 года в 19 ч 30 мин в связи с нарастанием дыхательной недостаточности переведен на ИВЛ. Состояние пациента оставалось крайне тяжелым с отрицательной динамикой. На фоне проводимой интенсивной терапии и ИВЛ 13.08.2024 года в 00 ч 30 мин наступила остановка сердечной деятельности. Реанимационные мероприятия проводились в течение 30 мин согласно стандартов оказания медицинской помощи, без эффекта.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ЭКГ от асистолия 13.08.2024 в 01:00.В 01:00 констатирована биологическая смерть пациента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Тело направлено на патолого-анатомическое вскрытие с диагнозом заключительным клиническим.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Основной: </w:t>
      </w:r>
      <w:r>
        <w:rPr>
          <w:rFonts w:hAnsi="Times New Roman" w:cs="Times New Roman"/>
          <w:color w:val="000000"/>
          <w:sz w:val="24"/>
          <w:szCs w:val="24"/>
        </w:rPr>
        <w:t>ИБС. Острый инфаркт миокарда по передне-перегородочно-верхушечно-боковой области с подьемом с. ST ( 16:43, 12.08.2024 г).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Осложнение основного: </w:t>
      </w:r>
      <w:r>
        <w:rPr>
          <w:rFonts w:hAnsi="Times New Roman" w:cs="Times New Roman"/>
          <w:color w:val="000000"/>
          <w:sz w:val="24"/>
          <w:szCs w:val="24"/>
        </w:rPr>
        <w:t>Острая сердечная недостаточность. Класс IV по Killip (кардиогенный шок).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Сопутствующий: </w:t>
      </w:r>
      <w:r>
        <w:rPr>
          <w:rFonts w:hAnsi="Times New Roman" w:cs="Times New Roman"/>
          <w:color w:val="000000"/>
          <w:sz w:val="24"/>
          <w:szCs w:val="24"/>
        </w:rPr>
        <w:t>Гипертоническая болезнь ІІІ ст. Степень АГ ІІІ.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Контролируемая АГ. Целевой уровень АД=120/80 мм рт ст. Риск ССО IV.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Последствия ишемического инсульта (2020 года) по типу левостороннего гемипареза.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Патологоанатомический диагноз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Основное заболевание: </w:t>
      </w:r>
      <w:r>
        <w:rPr>
          <w:rFonts w:hAnsi="Times New Roman" w:cs="Times New Roman"/>
          <w:color w:val="000000"/>
          <w:sz w:val="24"/>
          <w:szCs w:val="24"/>
        </w:rPr>
        <w:t>Острый трансмуральный инфаркт миокарда передневерхушечный (размером 2.0х3.0 см.): мелкоочаговый атеросклеротический кардиосклероз; стенозирующий атеросклероз коронарных артерий сердца (3-я степень, 2 стадия, стеноз до 70).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Осложнения основного заболевания: </w:t>
      </w:r>
      <w:r>
        <w:rPr>
          <w:rFonts w:hAnsi="Times New Roman" w:cs="Times New Roman"/>
          <w:color w:val="000000"/>
          <w:sz w:val="24"/>
          <w:szCs w:val="24"/>
        </w:rPr>
        <w:t>миомаляция и разрыв передней стенки левого желудочка сердца (1.0 см). Гемотампонада сердечной сорочки кровью (200.0 мл.); острое общее венозное полнокровие; отек легких.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Сопутствующие заболевания: </w:t>
      </w:r>
      <w:r>
        <w:rPr>
          <w:rFonts w:hAnsi="Times New Roman" w:cs="Times New Roman"/>
          <w:color w:val="000000"/>
          <w:sz w:val="24"/>
          <w:szCs w:val="24"/>
        </w:rPr>
        <w:t>Гипертоническая болезнь 3ст. (см. историю болезни). Системный атеросклероз.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Выводы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Сопоставление заключительного клинического и патолого-анатомического диагнозов показало их совпадение.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Имеет место надлежащее оказание медицинской помощи на догоспитальном и госпитальном этапах.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Диагностические и лечебные мероприятия проведены в полном объеме на догоспитальном и госпитальном этапах.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Пациент по тяжести состояния </w:t>
      </w:r>
      <w:r>
        <w:rPr>
          <w:rFonts w:hAnsi="Times New Roman" w:cs="Times New Roman"/>
          <w:color w:val="000000"/>
          <w:sz w:val="24"/>
          <w:szCs w:val="24"/>
        </w:rPr>
        <w:t>не переведен согласно маршрутизации в ГБУЗ РМ «МРЦКБ»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</w:t>
      </w:r>
      <w:r>
        <w:rPr>
          <w:rFonts w:hAnsi="Times New Roman" w:cs="Times New Roman"/>
          <w:color w:val="000000"/>
          <w:sz w:val="24"/>
          <w:szCs w:val="24"/>
        </w:rPr>
        <w:t>При анализе медицинской карты пациента, получавшего амбулаторную помощь до января 2022 года, пациенту проводилось «Д»-наблюдение участковым терапевтом, кардиологом и неврологом, согласно клиническим рекомендациям, принимал препараты престариум 10 мг утром, леркамен 10 мг вечером под контролем АД, бисопролол 2,5 мг утром под контролем ЧСС, верошпирон 25 мг в обед, торасемид 5 мг угром, аторвастатин 40 мг вечером, кардиомагнил 75 мг вечером. В последующие 2,5 года «Д»-наблюдение отсутствовало.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Решение: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</w:t>
      </w:r>
      <w:r>
        <w:rPr>
          <w:rFonts w:hAnsi="Times New Roman" w:cs="Times New Roman"/>
          <w:color w:val="000000"/>
          <w:sz w:val="24"/>
          <w:szCs w:val="24"/>
        </w:rPr>
        <w:t>Врачам-специалистам проводить «Д»-наблюдение в соответствии с приказом Министерства здравоохранения РФ от 15.03.2022 № 168 н «Об утверждении порядка проведения диспансерного наблюдения за взрослыми» и клиническими рекомендациями по нозологиям для достижения целевых значений показателей состояния здоровья и снижения показателей смертности, в том числе внебольничной смертности, лиц, находящихся под диспансерным наблюдением.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Председатель: </w:t>
      </w:r>
      <w:r>
        <w:rPr>
          <w:rFonts w:hAnsi="Times New Roman" w:cs="Times New Roman"/>
          <w:color w:val="000000"/>
          <w:sz w:val="24"/>
          <w:szCs w:val="24"/>
        </w:rPr>
        <w:t>заместитель председателя ВК, зам главного врача по медицинской части 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 (подпись)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Члены комиссии: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зам главного врача по поликлинической работе ________________ (подпись)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районный педиатр __________________________________ (подпись)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районный терапевт Зав. ОАРИТ __________________________________ (подпись)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f7e47cd7a2eb408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