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 заседания врачебной комиссии по рассмотрению жалобы пациента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МБУЗ «Городская больница № 6»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врачебной комиссии:</w:t>
      </w:r>
    </w:p>
    <w:tbl>
      <w:tblPr>
        <w:tblW w:w="81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4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Председатель, заведующий отделением урологии</w:t>
            </w:r>
          </w:p>
        </w:tc>
        <w:tc>
          <w:tcPr>
            <w:tcW w:w="2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А.А.</w:t>
            </w:r>
          </w:p>
        </w:tc>
      </w:tr>
      <w:tr>
        <w:trPr>
          <w:trHeight w:val="0"/>
        </w:trPr>
        <w:tc>
          <w:tcPr>
            <w:tcW w:w="44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врач-уролог высшей категории</w:t>
            </w:r>
          </w:p>
        </w:tc>
        <w:tc>
          <w:tcPr>
            <w:tcW w:w="2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Б.Б.</w:t>
            </w:r>
          </w:p>
        </w:tc>
      </w:tr>
      <w:tr>
        <w:trPr>
          <w:trHeight w:val="0"/>
        </w:trPr>
        <w:tc>
          <w:tcPr>
            <w:tcW w:w="44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Члены врачебной комиссии:</w:t>
            </w:r>
          </w:p>
        </w:tc>
        <w:tc>
          <w:tcPr>
            <w:tcW w:w="2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4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врач-уролог высшей категории</w:t>
            </w:r>
          </w:p>
        </w:tc>
        <w:tc>
          <w:tcPr>
            <w:tcW w:w="2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 В.В.</w:t>
            </w:r>
          </w:p>
        </w:tc>
      </w:tr>
      <w:tr>
        <w:trPr>
          <w:trHeight w:val="0"/>
        </w:trPr>
        <w:tc>
          <w:tcPr>
            <w:tcW w:w="44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врач-уролог первой категории</w:t>
            </w:r>
          </w:p>
        </w:tc>
        <w:tc>
          <w:tcPr>
            <w:tcW w:w="2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 Д.Д.</w:t>
            </w:r>
          </w:p>
        </w:tc>
      </w:tr>
      <w:tr>
        <w:trPr>
          <w:trHeight w:val="0"/>
        </w:trPr>
        <w:tc>
          <w:tcPr>
            <w:tcW w:w="44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врач-уролог второй категории</w:t>
            </w:r>
          </w:p>
        </w:tc>
        <w:tc>
          <w:tcPr>
            <w:tcW w:w="2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Г.Г.</w:t>
            </w:r>
          </w:p>
        </w:tc>
      </w:tr>
      <w:tr>
        <w:trPr>
          <w:trHeight w:val="0"/>
        </w:trPr>
        <w:tc>
          <w:tcPr>
            <w:tcW w:w="44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врачебной комиссии:</w:t>
            </w:r>
          </w:p>
        </w:tc>
        <w:tc>
          <w:tcPr>
            <w:tcW w:w="2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Б.Б.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 заседания врачебной комиссии: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Рассмотрение жалобы пациента Петрова К.К., ____________ г.р., на некачественное оказание ему медицинской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Представленные на рассмотрение комиссии документы: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Медицинская карта пациента, получающего медицинскую помощь в амбулаторных условиях, № </w:t>
      </w:r>
      <w:r>
        <w:rPr>
          <w:rFonts w:hAnsi="Times New Roman" w:cs="Times New Roman"/>
          <w:color w:val="000000"/>
          <w:sz w:val="24"/>
          <w:szCs w:val="24"/>
        </w:rPr>
        <w:t>1235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Претензия пациента </w:t>
      </w:r>
      <w:r>
        <w:rPr>
          <w:rFonts w:hAnsi="Times New Roman" w:cs="Times New Roman"/>
          <w:color w:val="000000"/>
          <w:sz w:val="24"/>
          <w:szCs w:val="24"/>
        </w:rPr>
        <w:t>Петрова К.К.</w:t>
      </w:r>
      <w:r>
        <w:rPr>
          <w:rFonts w:hAnsi="Times New Roman" w:cs="Times New Roman"/>
          <w:color w:val="000000"/>
          <w:sz w:val="24"/>
          <w:szCs w:val="24"/>
        </w:rPr>
        <w:t xml:space="preserve"> от </w:t>
      </w:r>
      <w:r>
        <w:rPr>
          <w:rFonts w:hAnsi="Times New Roman" w:cs="Times New Roman"/>
          <w:color w:val="000000"/>
          <w:sz w:val="24"/>
          <w:szCs w:val="24"/>
        </w:rPr>
        <w:t>29.03.2025 № 19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Пояснения </w:t>
      </w:r>
      <w:r>
        <w:rPr>
          <w:rFonts w:hAnsi="Times New Roman" w:cs="Times New Roman"/>
          <w:color w:val="000000"/>
          <w:sz w:val="24"/>
          <w:szCs w:val="24"/>
        </w:rPr>
        <w:t>врача-уролога </w:t>
      </w:r>
      <w:r>
        <w:rPr>
          <w:rFonts w:hAnsi="Times New Roman" w:cs="Times New Roman"/>
          <w:color w:val="000000"/>
          <w:sz w:val="24"/>
          <w:szCs w:val="24"/>
        </w:rPr>
        <w:t>Чеснокова Е.И.</w:t>
      </w:r>
      <w:r>
        <w:rPr>
          <w:rFonts w:hAnsi="Times New Roman" w:cs="Times New Roman"/>
          <w:color w:val="000000"/>
          <w:sz w:val="24"/>
          <w:szCs w:val="24"/>
        </w:rPr>
        <w:t xml:space="preserve"> от </w:t>
      </w:r>
      <w:r>
        <w:rPr>
          <w:rFonts w:hAnsi="Times New Roman" w:cs="Times New Roman"/>
          <w:color w:val="000000"/>
          <w:sz w:val="24"/>
          <w:szCs w:val="24"/>
        </w:rPr>
        <w:t>30.03.2025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Иные документы 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Ход заседания: </w:t>
      </w:r>
      <w:r>
        <w:rPr>
          <w:rFonts w:hAnsi="Times New Roman" w:cs="Times New Roman"/>
          <w:color w:val="000000"/>
          <w:sz w:val="24"/>
          <w:szCs w:val="24"/>
        </w:rPr>
        <w:t>По поступившей жалобе комиссия провела проверку фактов и обстоятельств, указанных пациентом.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Комиссия установила следующее: </w:t>
      </w:r>
      <w:r>
        <w:rPr>
          <w:rFonts w:hAnsi="Times New Roman" w:cs="Times New Roman"/>
          <w:color w:val="000000"/>
          <w:sz w:val="24"/>
          <w:szCs w:val="24"/>
        </w:rPr>
        <w:t>Пациент Петров К.К. обратился с жалобой на нарушение качества лечения в отделении урологии МБУЗ «Городская больница №». Жалоба поступила письменно, зарегистрирована под № 19. Пациентом выражены претензии к результатам проведенного обследования и назначенного лечения, в частности, неправильному диагнозу и неэффективности лечебных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анализов и исследований: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При рассмотрении жалобы установлено, что пациенту 23.04.2025 проведена консультация врачом-урологом Чесноковым Е.И. Диагноз установлен неверно вследствие недостаточной диагностики и неполного сбора анамнеза заболевания. Назначенное лечение было недостаточно эффективным ввиду отсутствия индивидуального подхода к состоянию здоровья пациента. Медперсоналом допущены нарушения стандартов ухода за больным.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Заключение комиссии: </w:t>
      </w:r>
      <w:r>
        <w:rPr>
          <w:rFonts w:hAnsi="Times New Roman" w:cs="Times New Roman"/>
          <w:color w:val="000000"/>
          <w:sz w:val="24"/>
          <w:szCs w:val="24"/>
        </w:rPr>
        <w:t>Жалоба пациента обоснована. Установлено наличие нарушений в организации медицинского процесса, приведших к ухудшению состояния пациента.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Решение комиссии: </w:t>
      </w:r>
      <w:r>
        <w:rPr>
          <w:rFonts w:hAnsi="Times New Roman" w:cs="Times New Roman"/>
          <w:color w:val="000000"/>
          <w:sz w:val="24"/>
          <w:szCs w:val="24"/>
        </w:rPr>
        <w:t>Признать жалобу обоснованной. Привлечь к ответственности врача-уролога Чеснокова Е.И. за ненадлежащее исполнение профессиональных обязанностей. Рекомендовать заведующему отделением урологии провести дополнительные мероприятия по повышению квалификации врачей-урологов и медицинского персонала отделения. Усилить контроль за качеством диагностического процесса и соблюдением клинических протоколов лечения пациентов. Пациенту рекомендовано обратиться повторно в медицинское учреждение для продолжения необходимого лечения.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Результаты голосования: «За» 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, «Против» </w:t>
      </w:r>
      <w:r>
        <w:rPr>
          <w:rFonts w:hAnsi="Times New Roman" w:cs="Times New Roman"/>
          <w:color w:val="000000"/>
          <w:sz w:val="24"/>
          <w:szCs w:val="24"/>
        </w:rPr>
        <w:t>0</w:t>
      </w:r>
      <w:r>
        <w:rPr>
          <w:rFonts w:hAnsi="Times New Roman" w:cs="Times New Roman"/>
          <w:color w:val="000000"/>
          <w:sz w:val="24"/>
          <w:szCs w:val="24"/>
        </w:rPr>
        <w:t xml:space="preserve">, «Воздержались </w:t>
      </w:r>
      <w:r>
        <w:rPr>
          <w:rFonts w:hAnsi="Times New Roman" w:cs="Times New Roman"/>
          <w:color w:val="000000"/>
          <w:sz w:val="24"/>
          <w:szCs w:val="24"/>
        </w:rPr>
        <w:t>1 (Сидоров Д.Д.)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Подписи участников врачебной комиссии:</w:t>
      </w:r>
    </w:p>
    <w:tbl>
      <w:tblPr>
        <w:tblW w:w="81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1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Председатель, заведующий отделением урологии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</w:tblGrid>
            <w:tr>
              <w:trPr>
                <w:trHeight w:val="0"/>
              </w:trPr>
              <w:tc>
                <w:tcPr>
                  <w:tcW w:w="536" w:type="dxa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536" w:type="dxa"/>
                  <w:tcBorders>
                    <w:top w:val="single" w:color="000000" w:sz="6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(подпись)</w:t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А.А.</w:t>
            </w:r>
          </w:p>
        </w:tc>
      </w:tr>
      <w:tr>
        <w:trPr>
          <w:trHeight w:val="0"/>
        </w:trPr>
        <w:tc>
          <w:tcPr>
            <w:tcW w:w="31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врач-уролог высшей категории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</w:tblGrid>
            <w:tr>
              <w:trPr>
                <w:trHeight w:val="0"/>
              </w:trPr>
              <w:tc>
                <w:tcPr>
                  <w:tcW w:w="536" w:type="dxa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536" w:type="dxa"/>
                  <w:tcBorders>
                    <w:top w:val="single" w:color="000000" w:sz="6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(подпись)</w:t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Б.Б.</w:t>
            </w:r>
          </w:p>
        </w:tc>
      </w:tr>
      <w:tr>
        <w:trPr>
          <w:trHeight w:val="0"/>
        </w:trPr>
        <w:tc>
          <w:tcPr>
            <w:tcW w:w="31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Члены врачебной комиссии: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1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врач-уролог высшей категории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</w:tblGrid>
            <w:tr>
              <w:trPr>
                <w:trHeight w:val="0"/>
              </w:trPr>
              <w:tc>
                <w:tcPr>
                  <w:tcW w:w="536" w:type="dxa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536" w:type="dxa"/>
                  <w:tcBorders>
                    <w:top w:val="single" w:color="000000" w:sz="6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(подпись)</w:t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 В.В.</w:t>
            </w:r>
          </w:p>
        </w:tc>
      </w:tr>
      <w:tr>
        <w:trPr>
          <w:trHeight w:val="0"/>
        </w:trPr>
        <w:tc>
          <w:tcPr>
            <w:tcW w:w="31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врач-уролог первой категории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</w:tblGrid>
            <w:tr>
              <w:trPr>
                <w:trHeight w:val="0"/>
              </w:trPr>
              <w:tc>
                <w:tcPr>
                  <w:tcW w:w="536" w:type="dxa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536" w:type="dxa"/>
                  <w:tcBorders>
                    <w:top w:val="single" w:color="000000" w:sz="6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(подпись)</w:t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 Д.Д.</w:t>
            </w:r>
          </w:p>
        </w:tc>
      </w:tr>
      <w:tr>
        <w:trPr>
          <w:trHeight w:val="0"/>
        </w:trPr>
        <w:tc>
          <w:tcPr>
            <w:tcW w:w="31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врач-уролог второй категории</w:t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</w:tblGrid>
            <w:tr>
              <w:trPr>
                <w:trHeight w:val="0"/>
              </w:trPr>
              <w:tc>
                <w:tcPr>
                  <w:tcW w:w="536" w:type="dxa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536" w:type="dxa"/>
                  <w:tcBorders>
                    <w:top w:val="single" w:color="000000" w:sz="6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(подпись)</w:t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Г.Г.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30ee605308a43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