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НОМЕР: 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ЛИСТ: 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ВСЕГО: 4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Передача информации в органы МВД о пациентах, вред здоровью которых причинен предполагаемыми или подтвержденными противоправными действиями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ПОДРАЗДЕЛЕНИЕ: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2"/>
        </w:trPr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ДЕЙСТВУЕТ С: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«1» сентября 2020 года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ЗАМЕНЯЕТ: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Вводится впервые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 ПЕРЕСМОТРА:</w:t>
            </w:r>
          </w:p>
        </w:tc>
      </w:tr>
      <w:tr>
        <w:trPr>
          <w:trHeight w:val="2"/>
        </w:trPr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СЛЕДУЮЩЕГО ПЕРЕСМОТРА: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СОСТАВИЛ: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должность, Ф. И. О.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___________/_____________________/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«____» _____________20___года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УТВЕРДИЛ: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 МО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___________/_____________________/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«____» _____________20___года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hAnsi="Times New Roman" w:cs="Times New Roman"/>
          <w:color w:val="000000"/>
          <w:sz w:val="24"/>
          <w:szCs w:val="24"/>
        </w:rPr>
        <w:t>передача информации о пациентах в органы МВД.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Нормативно-правовая документация: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 21 ноября 2011 года № 323-ФЗ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основах охраны здоровья граждан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постановление Правительства от 19 марта 2021 года № 417</w:t>
      </w:r>
      <w:r>
        <w:rPr>
          <w:rFonts w:hAnsi="Times New Roman" w:cs="Times New Roman"/>
          <w:color w:val="000000"/>
          <w:sz w:val="24"/>
          <w:szCs w:val="24"/>
        </w:rPr>
        <w:t> «О внесении изменения в положение о Министерстве здравоохранения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 Минздрава от 24 июня 2021 года № 664н</w:t>
      </w:r>
      <w:r>
        <w:rPr>
          <w:rFonts w:hAnsi="Times New Roman" w:cs="Times New Roman"/>
          <w:color w:val="000000"/>
          <w:sz w:val="24"/>
          <w:szCs w:val="24"/>
        </w:rPr>
        <w:t> «Об утверждении Порядка информирования медицинскими организациями органов внутренних дел в случаях, установленных пунктом 5 части 4 статьи 13 Федерального закона "Об основах охраны здоровья граждан в Российской Федерации"»;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 22 декабря 2020 года № 438-ФЗ</w:t>
      </w:r>
      <w:r>
        <w:rPr>
          <w:rFonts w:hAnsi="Times New Roman" w:cs="Times New Roman"/>
          <w:color w:val="000000"/>
          <w:sz w:val="24"/>
          <w:szCs w:val="24"/>
        </w:rPr>
        <w:t> «О внесении изменений в Федеральный закон "Об основах охраны здоровья граждан в Российской Федерации"».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Основная часть СОП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Назначьте приказом медицинских работников, ответственных за своевременное информирование органов МВД. Каждый день один из ответственных сотрудников должен находиться в клинике, чтобы оперативно передавать информацию.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Поручите ответственному узнать номер отдела МВД по местонахождению вашей медорганизации.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Ознакомьте заместителей главного врача, заведующих отделениями и врачей-специалистов с алгоритмом передачи информации о пациентах в органы МВД.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Алгоритм передачи информации о пациентах в органы МВД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Шаг 1. </w:t>
      </w:r>
      <w:r>
        <w:rPr>
          <w:rFonts w:hAnsi="Times New Roman" w:cs="Times New Roman"/>
          <w:color w:val="000000"/>
          <w:sz w:val="24"/>
          <w:szCs w:val="24"/>
        </w:rPr>
        <w:t>Медработник или дежурный врач должен сообщить ответственному за информирование органа МВД о следующих случаях: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о поступлении пациента, который по состоянию здоровья, возрасту или иным причинам не может сообщить данные о своей личности;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о случае смерти пациента, личность которого не установлена;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о поступлении (обращении) пациентов в случаях наличия у них следующих признаков причинения вреда здоровью в результате совершения противоправных действий: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огнестрельные ранения, в том числе полученные при неосторожном обращении с оружием и боеприпасами;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ранения и травмы, полученные при взрывах и иных происшествиях, разрешение заявлений и сообщений о которых отнесено к компетенции органов внутренних дел;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колотые, резаные, колото-резаные, рваные раны;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переломы костей, гематомы, ушибы мягких тканей;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гематомы внутренних органов;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ушибы, сотрясения головного мозга;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повреждения, связанные с воздействием высоких или низких температур, высокого или низкого барометрического давления;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механическая асфиксия;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поражения электрическим током;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отравления наркотическими средствами, ядовитыми веществами, психотропными, токсичными, сильнодействующими, одурманивающими и (или) другими психоактивными веществами, в том числе алкоголем;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признаки проведения вмешательства с целью искусственного прерывания беременности (аборта) вне медицинской организации, имеющей соответствующую лицензию;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признаки изнасилования и (или) иных насильственных действий сексуального характера;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истощение;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признаки причинения вреда здоровью, в отношении которых есть основания полагать, что они возникли в результате противоправных действий.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Шаг 2.</w:t>
      </w:r>
      <w:r>
        <w:rPr>
          <w:rFonts w:hAnsi="Times New Roman" w:cs="Times New Roman"/>
          <w:color w:val="000000"/>
          <w:sz w:val="24"/>
          <w:szCs w:val="24"/>
        </w:rPr>
        <w:t xml:space="preserve"> Ответственный сотрудник передает информацию об этом в территориальный орган МВД по местонахождению медорганизации. Информация передается телефонограммой в течение одних суток.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Шаг 3. </w:t>
      </w:r>
      <w:r>
        <w:rPr>
          <w:rFonts w:hAnsi="Times New Roman" w:cs="Times New Roman"/>
          <w:color w:val="000000"/>
          <w:sz w:val="24"/>
          <w:szCs w:val="24"/>
        </w:rPr>
        <w:t xml:space="preserve">В течение одного рабочего дня ответственный сотрудник составляет </w:t>
      </w:r>
      <w:r>
        <w:rPr>
          <w:rFonts w:hAnsi="Times New Roman" w:cs="Times New Roman"/>
          <w:color w:val="000000"/>
          <w:sz w:val="24"/>
          <w:szCs w:val="24"/>
        </w:rPr>
        <w:t>извещение</w:t>
      </w:r>
      <w:r>
        <w:rPr>
          <w:rFonts w:hAnsi="Times New Roman" w:cs="Times New Roman"/>
          <w:color w:val="000000"/>
          <w:sz w:val="24"/>
          <w:szCs w:val="24"/>
        </w:rPr>
        <w:t xml:space="preserve"> о поступлении или обращении пациента в форме электронного документа или на бумажном носителе. Извещение должно содержать следующие сведения о пациенте: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фамилия, имя, отчество (при наличии), возраст (при наличии таких сведений);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адрес регистрации по местожительству либо по месту пребывания, место фактического проживания (при наличии таких сведений);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дата, время поступления (обращения) пациента;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адрес, с которого был доставлен пациент (при наличии таких сведений);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 имеющегося состояния, возможные его причины, степень тяжести состояния пациента, предварительная причина смерти.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Извещение на бумажном носителе подписывает ответственный медработник с указанием фамилии, имени, отчества, заверяет круглой печатью медорганизации и направляет в территориальный отдел МВД.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Извещение в форме электронного документа можно сформировать в МИС медорганизации. Его в электронном виде подписывает ответственный медработник с использованием УКЭП и направляет через ЕГИСЗ в информационную систему МВД.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Шаг 4. </w:t>
      </w:r>
      <w:r>
        <w:rPr>
          <w:rFonts w:hAnsi="Times New Roman" w:cs="Times New Roman"/>
          <w:color w:val="000000"/>
          <w:sz w:val="24"/>
          <w:szCs w:val="24"/>
        </w:rPr>
        <w:t xml:space="preserve">Для регистрации извещения используйте </w:t>
      </w:r>
      <w:r>
        <w:rPr>
          <w:rFonts w:hAnsi="Times New Roman" w:cs="Times New Roman"/>
          <w:color w:val="000000"/>
          <w:sz w:val="24"/>
          <w:szCs w:val="24"/>
        </w:rPr>
        <w:t>журнал</w:t>
      </w:r>
      <w:r>
        <w:rPr>
          <w:rFonts w:hAnsi="Times New Roman" w:cs="Times New Roman"/>
          <w:color w:val="000000"/>
          <w:sz w:val="24"/>
          <w:szCs w:val="24"/>
        </w:rPr>
        <w:t xml:space="preserve"> регистрации пациентов, вред здоровью которых причинен в результате противоправных действий. Зарегистрировать информацию в журнале нужно в день отправки извещения.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Распределение данной СОП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Оригинал: главный врач.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Копии: врачи-специалисты, заместители главного врача, заведующие отделениями.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Ответственные исполнители ознакомлены и обязуются исполнять.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643c97cf5e9480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